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47388" w14:textId="77777777" w:rsidR="00A42E8B" w:rsidRDefault="00A42E8B" w:rsidP="00105E43">
      <w:pPr>
        <w:ind w:left="5664"/>
      </w:pPr>
    </w:p>
    <w:p w14:paraId="2BD0FC2D" w14:textId="77777777" w:rsidR="00A42E8B" w:rsidRDefault="00A42E8B" w:rsidP="00105E43">
      <w:pPr>
        <w:ind w:left="5664"/>
      </w:pPr>
    </w:p>
    <w:p w14:paraId="0B67270A" w14:textId="77777777" w:rsidR="00A42E8B" w:rsidRDefault="00A42E8B" w:rsidP="00105E43">
      <w:pPr>
        <w:ind w:left="5664"/>
      </w:pPr>
    </w:p>
    <w:p w14:paraId="0F515233" w14:textId="77777777" w:rsidR="00A42E8B" w:rsidRDefault="00A42E8B" w:rsidP="00105E43">
      <w:pPr>
        <w:ind w:left="5664"/>
      </w:pPr>
    </w:p>
    <w:p w14:paraId="3DCB1E68" w14:textId="77777777" w:rsidR="00A42E8B" w:rsidRDefault="00A42E8B" w:rsidP="00105E43">
      <w:pPr>
        <w:ind w:left="5664"/>
      </w:pPr>
    </w:p>
    <w:p w14:paraId="345A583E" w14:textId="77777777" w:rsidR="00105E43" w:rsidRDefault="00105E43" w:rsidP="00105E43">
      <w:pPr>
        <w:ind w:left="5664"/>
      </w:pPr>
    </w:p>
    <w:p w14:paraId="08F821E9" w14:textId="77777777" w:rsidR="00A42E8B" w:rsidRPr="00105E43" w:rsidRDefault="00105E43" w:rsidP="00105E43">
      <w:pPr>
        <w:ind w:left="5664"/>
        <w:rPr>
          <w:lang w:val="en-US"/>
        </w:rPr>
      </w:pPr>
      <w:r>
        <w:rPr>
          <w:lang w:val="en-US"/>
        </w:rPr>
        <w:t xml:space="preserve">  </w:t>
      </w:r>
      <w:r w:rsidRPr="00105E43">
        <w:rPr>
          <w:lang w:val="en-US"/>
        </w:rPr>
        <w:t>Press Office</w:t>
      </w:r>
    </w:p>
    <w:p w14:paraId="3239A3E3" w14:textId="77777777" w:rsidR="00A42E8B" w:rsidRPr="00105E43" w:rsidRDefault="00105E43" w:rsidP="00105E43">
      <w:pPr>
        <w:ind w:left="5664"/>
        <w:rPr>
          <w:lang w:val="en-US"/>
        </w:rPr>
      </w:pPr>
      <w:r>
        <w:rPr>
          <w:lang w:val="en-US"/>
        </w:rPr>
        <w:t xml:space="preserve">  </w:t>
      </w:r>
      <w:hyperlink r:id="rId7" w:history="1">
        <w:r w:rsidRPr="00105E43">
          <w:rPr>
            <w:rStyle w:val="Collegamentoipertestuale"/>
            <w:lang w:val="en-US"/>
          </w:rPr>
          <w:t>press@b-line.it</w:t>
        </w:r>
      </w:hyperlink>
    </w:p>
    <w:p w14:paraId="685116CD" w14:textId="77777777" w:rsidR="00A42E8B" w:rsidRPr="00105E43" w:rsidRDefault="00A42E8B" w:rsidP="00105E43">
      <w:pPr>
        <w:ind w:left="5664"/>
        <w:rPr>
          <w:lang w:val="en-US"/>
        </w:rPr>
      </w:pPr>
    </w:p>
    <w:p w14:paraId="09E4A06D" w14:textId="77777777" w:rsidR="00105E43" w:rsidRPr="00105E43" w:rsidRDefault="00105E43" w:rsidP="00105E43">
      <w:pPr>
        <w:ind w:left="5664"/>
        <w:rPr>
          <w:lang w:val="en-US"/>
        </w:rPr>
      </w:pPr>
    </w:p>
    <w:p w14:paraId="22EB22EE" w14:textId="77777777" w:rsidR="00A42E8B" w:rsidRPr="00105E43" w:rsidRDefault="00A42E8B" w:rsidP="00105E43">
      <w:pPr>
        <w:ind w:left="5664"/>
        <w:rPr>
          <w:lang w:val="en-US"/>
        </w:rPr>
      </w:pPr>
    </w:p>
    <w:p w14:paraId="31A7DA2E" w14:textId="77777777" w:rsidR="00A42E8B" w:rsidRPr="00105E43" w:rsidRDefault="00A42E8B" w:rsidP="00105E43">
      <w:pPr>
        <w:ind w:left="5664"/>
        <w:rPr>
          <w:lang w:val="en-US"/>
        </w:rPr>
      </w:pPr>
    </w:p>
    <w:p w14:paraId="0F69E8C3" w14:textId="77777777" w:rsidR="00A42E8B" w:rsidRPr="00105E43" w:rsidRDefault="00A42E8B" w:rsidP="00105E43">
      <w:pPr>
        <w:ind w:left="5664"/>
        <w:rPr>
          <w:lang w:val="en-US"/>
        </w:rPr>
      </w:pPr>
    </w:p>
    <w:p w14:paraId="6D133058" w14:textId="77777777" w:rsidR="00A42E8B" w:rsidRPr="00105E43" w:rsidRDefault="00A42E8B" w:rsidP="00105E43">
      <w:pPr>
        <w:ind w:left="5664"/>
        <w:rPr>
          <w:lang w:val="en-US"/>
        </w:rPr>
      </w:pPr>
    </w:p>
    <w:p w14:paraId="14327FF4" w14:textId="77777777" w:rsidR="00A42E8B" w:rsidRPr="00105E43" w:rsidRDefault="00A42E8B" w:rsidP="00105E43">
      <w:pPr>
        <w:ind w:left="5664"/>
        <w:rPr>
          <w:lang w:val="en-US"/>
        </w:rPr>
      </w:pPr>
    </w:p>
    <w:p w14:paraId="70638157" w14:textId="77777777" w:rsidR="00A42E8B" w:rsidRPr="00105E43" w:rsidRDefault="00A42E8B" w:rsidP="00105E43">
      <w:pPr>
        <w:ind w:left="5664"/>
        <w:rPr>
          <w:lang w:val="en-US"/>
        </w:rPr>
      </w:pPr>
    </w:p>
    <w:p w14:paraId="3465CE4F" w14:textId="77777777" w:rsidR="00A42E8B" w:rsidRPr="00105E43" w:rsidRDefault="00A42E8B" w:rsidP="00105E43">
      <w:pPr>
        <w:ind w:left="5664"/>
        <w:rPr>
          <w:lang w:val="en-US"/>
        </w:rPr>
      </w:pPr>
    </w:p>
    <w:p w14:paraId="40A86F29" w14:textId="77777777" w:rsidR="00A42E8B" w:rsidRPr="00105E43" w:rsidRDefault="00A42E8B" w:rsidP="00105E43">
      <w:pPr>
        <w:ind w:left="5664"/>
        <w:rPr>
          <w:lang w:val="en-US"/>
        </w:rPr>
      </w:pPr>
    </w:p>
    <w:p w14:paraId="4DE423CA" w14:textId="77777777" w:rsidR="00D51D05" w:rsidRDefault="00D51D05" w:rsidP="00D51D05">
      <w:pPr>
        <w:rPr>
          <w:rFonts w:eastAsia="Times New Roman" w:cs="Helvetica"/>
          <w:szCs w:val="20"/>
          <w:u w:val="single"/>
        </w:rPr>
      </w:pPr>
      <w:r>
        <w:rPr>
          <w:rFonts w:eastAsia="Times New Roman" w:cs="Helvetica"/>
          <w:szCs w:val="20"/>
          <w:u w:val="single"/>
        </w:rPr>
        <w:t>COMUNICADO DE PRENSA</w:t>
      </w:r>
    </w:p>
    <w:p w14:paraId="443DCFDA" w14:textId="77777777" w:rsidR="00D51D05" w:rsidRDefault="00D51D05" w:rsidP="00D51D05">
      <w:pPr>
        <w:rPr>
          <w:rFonts w:cs="Helvetica"/>
          <w:szCs w:val="20"/>
          <w:u w:val="single"/>
        </w:rPr>
      </w:pPr>
    </w:p>
    <w:p w14:paraId="125BC560" w14:textId="77777777" w:rsidR="00D51D05" w:rsidRDefault="00D51D05" w:rsidP="00D51D05">
      <w:pPr>
        <w:spacing w:line="280" w:lineRule="exact"/>
        <w:rPr>
          <w:rFonts w:cs="Helvetica"/>
          <w:szCs w:val="20"/>
        </w:rPr>
      </w:pPr>
      <w:r>
        <w:rPr>
          <w:rFonts w:cs="Helvetica"/>
          <w:szCs w:val="20"/>
        </w:rPr>
        <w:t>PRESS DESIGN</w:t>
      </w:r>
    </w:p>
    <w:p w14:paraId="65AFABEB" w14:textId="77777777" w:rsidR="00D51D05" w:rsidRDefault="00D51D05" w:rsidP="00D51D05">
      <w:pPr>
        <w:rPr>
          <w:rFonts w:cs="Helvetica"/>
          <w:szCs w:val="20"/>
        </w:rPr>
      </w:pPr>
    </w:p>
    <w:p w14:paraId="1F63517B" w14:textId="5EDBED21" w:rsidR="00D51D05" w:rsidRDefault="00A10592" w:rsidP="00D51D05">
      <w:pPr>
        <w:autoSpaceDE w:val="0"/>
        <w:spacing w:line="280" w:lineRule="exact"/>
        <w:jc w:val="both"/>
        <w:rPr>
          <w:rFonts w:cs="Helvetica"/>
          <w:szCs w:val="20"/>
        </w:rPr>
      </w:pPr>
      <w:r>
        <w:rPr>
          <w:rFonts w:cs="Helvetica"/>
          <w:szCs w:val="20"/>
        </w:rPr>
        <w:t>BOB</w:t>
      </w:r>
    </w:p>
    <w:p w14:paraId="40399FDE" w14:textId="77777777" w:rsidR="00D51D05" w:rsidRDefault="00D51D05" w:rsidP="00D51D05">
      <w:pPr>
        <w:autoSpaceDE w:val="0"/>
        <w:spacing w:line="280" w:lineRule="exact"/>
        <w:jc w:val="both"/>
        <w:rPr>
          <w:rFonts w:cs="Helvetica"/>
          <w:szCs w:val="20"/>
        </w:rPr>
      </w:pPr>
      <w:r>
        <w:rPr>
          <w:rFonts w:cs="Helvetica"/>
          <w:szCs w:val="20"/>
        </w:rPr>
        <w:t>design Joe Colombo, 1970</w:t>
      </w:r>
    </w:p>
    <w:p w14:paraId="7DB6ECB9" w14:textId="77777777" w:rsidR="00D51D05" w:rsidRDefault="00D51D05" w:rsidP="00D51D05">
      <w:pPr>
        <w:spacing w:line="280" w:lineRule="exact"/>
        <w:rPr>
          <w:rFonts w:cs="Helvetica"/>
          <w:szCs w:val="20"/>
        </w:rPr>
      </w:pPr>
    </w:p>
    <w:p w14:paraId="2EE8B33D" w14:textId="58FF4C51" w:rsidR="00A42E8B" w:rsidRPr="00A10592" w:rsidRDefault="00A10592" w:rsidP="00A10592">
      <w:pPr>
        <w:autoSpaceDE w:val="0"/>
        <w:autoSpaceDN w:val="0"/>
        <w:adjustRightInd w:val="0"/>
        <w:rPr>
          <w:rFonts w:cs="Helvetica"/>
          <w:bCs/>
          <w:szCs w:val="20"/>
        </w:rPr>
      </w:pPr>
      <w:r w:rsidRPr="00A10592">
        <w:rPr>
          <w:rFonts w:eastAsiaTheme="minorHAnsi" w:cs="Helvetica"/>
          <w:bCs/>
          <w:szCs w:val="20"/>
          <w:lang w:eastAsia="en-US"/>
        </w:rPr>
        <w:t>Realizado en gel de poliuretano a partir de un diseño original de Joe</w:t>
      </w:r>
      <w:r>
        <w:rPr>
          <w:rFonts w:eastAsiaTheme="minorHAnsi" w:cs="Helvetica"/>
          <w:bCs/>
          <w:szCs w:val="20"/>
          <w:lang w:eastAsia="en-US"/>
        </w:rPr>
        <w:t xml:space="preserve"> </w:t>
      </w:r>
      <w:r w:rsidRPr="00A10592">
        <w:rPr>
          <w:rFonts w:eastAsiaTheme="minorHAnsi" w:cs="Helvetica"/>
          <w:bCs/>
          <w:szCs w:val="20"/>
          <w:lang w:eastAsia="en-US"/>
        </w:rPr>
        <w:t>Colombo, Bob es un portaobjetos de fuerte impacto matérico, que encarna</w:t>
      </w:r>
      <w:r>
        <w:rPr>
          <w:rFonts w:eastAsiaTheme="minorHAnsi" w:cs="Helvetica"/>
          <w:bCs/>
          <w:szCs w:val="20"/>
          <w:lang w:eastAsia="en-US"/>
        </w:rPr>
        <w:t xml:space="preserve"> </w:t>
      </w:r>
      <w:r w:rsidRPr="00A10592">
        <w:rPr>
          <w:rFonts w:eastAsiaTheme="minorHAnsi" w:cs="Helvetica"/>
          <w:bCs/>
          <w:szCs w:val="20"/>
          <w:lang w:eastAsia="en-US"/>
        </w:rPr>
        <w:t>el estilo pop art de la década de los 60. Irónico y despreocupado,</w:t>
      </w:r>
      <w:r>
        <w:rPr>
          <w:rFonts w:eastAsiaTheme="minorHAnsi" w:cs="Helvetica"/>
          <w:bCs/>
          <w:szCs w:val="20"/>
          <w:lang w:eastAsia="en-US"/>
        </w:rPr>
        <w:t xml:space="preserve"> </w:t>
      </w:r>
      <w:r w:rsidRPr="00A10592">
        <w:rPr>
          <w:rFonts w:eastAsiaTheme="minorHAnsi" w:cs="Helvetica"/>
          <w:bCs/>
          <w:szCs w:val="20"/>
          <w:lang w:eastAsia="en-US"/>
        </w:rPr>
        <w:t>encuentra su colocación ideal en una variedad de planos de apoyo gracias</w:t>
      </w:r>
      <w:r>
        <w:rPr>
          <w:rFonts w:eastAsiaTheme="minorHAnsi" w:cs="Helvetica"/>
          <w:bCs/>
          <w:szCs w:val="20"/>
          <w:lang w:eastAsia="en-US"/>
        </w:rPr>
        <w:t xml:space="preserve"> </w:t>
      </w:r>
      <w:r w:rsidRPr="00A10592">
        <w:rPr>
          <w:rFonts w:eastAsiaTheme="minorHAnsi" w:cs="Helvetica"/>
          <w:bCs/>
          <w:szCs w:val="20"/>
          <w:lang w:eastAsia="en-US"/>
        </w:rPr>
        <w:t>a sus prácticos orificios individuales portaplumas, y además resulta</w:t>
      </w:r>
      <w:r>
        <w:rPr>
          <w:rFonts w:eastAsiaTheme="minorHAnsi" w:cs="Helvetica"/>
          <w:bCs/>
          <w:szCs w:val="20"/>
          <w:lang w:eastAsia="en-US"/>
        </w:rPr>
        <w:t xml:space="preserve"> </w:t>
      </w:r>
      <w:r w:rsidRPr="00A10592">
        <w:rPr>
          <w:rFonts w:eastAsiaTheme="minorHAnsi" w:cs="Helvetica"/>
          <w:bCs/>
          <w:szCs w:val="20"/>
          <w:lang w:eastAsia="en-US"/>
        </w:rPr>
        <w:t>igualmente funcional en varios rincones de la casa gracias a los diferentes</w:t>
      </w:r>
      <w:r>
        <w:rPr>
          <w:rFonts w:eastAsiaTheme="minorHAnsi" w:cs="Helvetica"/>
          <w:bCs/>
          <w:szCs w:val="20"/>
          <w:lang w:eastAsia="en-US"/>
        </w:rPr>
        <w:t xml:space="preserve"> </w:t>
      </w:r>
      <w:r w:rsidRPr="00A10592">
        <w:rPr>
          <w:rFonts w:eastAsiaTheme="minorHAnsi" w:cs="Helvetica"/>
          <w:bCs/>
          <w:szCs w:val="20"/>
          <w:lang w:eastAsia="en-US"/>
        </w:rPr>
        <w:t>compartimentos que acogen ordenadamente herramientas y objetos de uso</w:t>
      </w:r>
      <w:r>
        <w:rPr>
          <w:rFonts w:eastAsiaTheme="minorHAnsi" w:cs="Helvetica"/>
          <w:bCs/>
          <w:szCs w:val="20"/>
          <w:lang w:eastAsia="en-US"/>
        </w:rPr>
        <w:t xml:space="preserve"> </w:t>
      </w:r>
      <w:r w:rsidRPr="00A10592">
        <w:rPr>
          <w:rFonts w:eastAsiaTheme="minorHAnsi" w:cs="Helvetica"/>
          <w:bCs/>
          <w:szCs w:val="20"/>
          <w:lang w:eastAsia="en-US"/>
        </w:rPr>
        <w:t>cotidiano. El material flexible acentúa el valor orgánico y la sinuosidad de</w:t>
      </w:r>
      <w:r>
        <w:rPr>
          <w:rFonts w:eastAsiaTheme="minorHAnsi" w:cs="Helvetica"/>
          <w:bCs/>
          <w:szCs w:val="20"/>
          <w:lang w:eastAsia="en-US"/>
        </w:rPr>
        <w:t xml:space="preserve"> </w:t>
      </w:r>
      <w:r w:rsidRPr="00A10592">
        <w:rPr>
          <w:rFonts w:eastAsiaTheme="minorHAnsi" w:cs="Helvetica"/>
          <w:bCs/>
          <w:szCs w:val="20"/>
          <w:lang w:eastAsia="en-US"/>
        </w:rPr>
        <w:t>sus formas, convirtiéndolo en un auténtico complemento de diseño mix and</w:t>
      </w:r>
      <w:r>
        <w:rPr>
          <w:rFonts w:eastAsiaTheme="minorHAnsi" w:cs="Helvetica"/>
          <w:bCs/>
          <w:szCs w:val="20"/>
          <w:lang w:eastAsia="en-US"/>
        </w:rPr>
        <w:t xml:space="preserve"> </w:t>
      </w:r>
      <w:r w:rsidRPr="00A10592">
        <w:rPr>
          <w:rFonts w:eastAsiaTheme="minorHAnsi" w:cs="Helvetica"/>
          <w:bCs/>
          <w:szCs w:val="20"/>
          <w:lang w:eastAsia="en-US"/>
        </w:rPr>
        <w:t>match que puede colocarse libremente.</w:t>
      </w:r>
    </w:p>
    <w:sectPr w:rsidR="00A42E8B" w:rsidRPr="00A10592" w:rsidSect="00052F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284" w:bottom="284" w:left="284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51D16" w14:textId="77777777" w:rsidR="00EB7046" w:rsidRDefault="00EB7046" w:rsidP="00453FB3">
      <w:r>
        <w:separator/>
      </w:r>
    </w:p>
  </w:endnote>
  <w:endnote w:type="continuationSeparator" w:id="0">
    <w:p w14:paraId="20B160E4" w14:textId="77777777" w:rsidR="00EB7046" w:rsidRDefault="00EB7046" w:rsidP="00453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065D1" w14:textId="77777777" w:rsidR="007A2BD4" w:rsidRDefault="007A2BD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C5D13" w14:textId="77777777" w:rsidR="007A2BD4" w:rsidRDefault="007A2BD4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212A0" w14:textId="77777777" w:rsidR="007A2BD4" w:rsidRDefault="007A2BD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B6462" w14:textId="77777777" w:rsidR="00EB7046" w:rsidRDefault="00EB7046" w:rsidP="00453FB3">
      <w:r>
        <w:separator/>
      </w:r>
    </w:p>
  </w:footnote>
  <w:footnote w:type="continuationSeparator" w:id="0">
    <w:p w14:paraId="03FC77B2" w14:textId="77777777" w:rsidR="00EB7046" w:rsidRDefault="00EB7046" w:rsidP="00453F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9D38F" w14:textId="77777777" w:rsidR="007A2BD4" w:rsidRDefault="007A2BD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32A21" w14:textId="77777777" w:rsidR="00453FB3" w:rsidRDefault="00105E43">
    <w:pPr>
      <w:pStyle w:val="Intestazione"/>
    </w:pPr>
    <w:r>
      <w:rPr>
        <w:noProof/>
      </w:rPr>
      <w:drawing>
        <wp:inline distT="0" distB="0" distL="0" distR="0" wp14:anchorId="038F5BF8" wp14:editId="5B6CCB38">
          <wp:extent cx="7178869" cy="7112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78869" cy="71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2A8F1" w14:textId="77777777" w:rsidR="007A2BD4" w:rsidRDefault="007A2BD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1520BE"/>
    <w:multiLevelType w:val="hybridMultilevel"/>
    <w:tmpl w:val="A75269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164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6CE"/>
    <w:rsid w:val="00052FC8"/>
    <w:rsid w:val="00105E43"/>
    <w:rsid w:val="00453FB3"/>
    <w:rsid w:val="00526BF3"/>
    <w:rsid w:val="00542013"/>
    <w:rsid w:val="006356CE"/>
    <w:rsid w:val="007A2BD4"/>
    <w:rsid w:val="007E641B"/>
    <w:rsid w:val="00A10592"/>
    <w:rsid w:val="00A42E8B"/>
    <w:rsid w:val="00BB6103"/>
    <w:rsid w:val="00C12B5A"/>
    <w:rsid w:val="00CC5E45"/>
    <w:rsid w:val="00CD60E2"/>
    <w:rsid w:val="00D51D05"/>
    <w:rsid w:val="00D60117"/>
    <w:rsid w:val="00EB597C"/>
    <w:rsid w:val="00EB7046"/>
    <w:rsid w:val="00EE6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59CE93"/>
  <w15:chartTrackingRefBased/>
  <w15:docId w15:val="{163DDA2C-27E1-CD49-A54A-916B7BC88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aliases w:val="Testo"/>
    <w:qFormat/>
    <w:rsid w:val="00542013"/>
    <w:rPr>
      <w:rFonts w:ascii="Helvetica" w:eastAsia="MS Mincho" w:hAnsi="Helvetica" w:cs="Times New Roman"/>
      <w:b/>
      <w:sz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53FB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53FB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b w:val="0"/>
      <w:color w:val="2F5496" w:themeColor="accent1" w:themeShade="BF"/>
      <w:sz w:val="26"/>
      <w:szCs w:val="26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53F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53FB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53FB3"/>
    <w:rPr>
      <w:rFonts w:asciiTheme="minorHAnsi" w:eastAsiaTheme="minorHAnsi" w:hAnsiTheme="minorHAnsi" w:cstheme="minorBidi"/>
      <w:b w:val="0"/>
      <w:szCs w:val="20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53FB3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53FB3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453FB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 w:val="0"/>
      <w:sz w:val="24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53FB3"/>
  </w:style>
  <w:style w:type="paragraph" w:styleId="Pidipagina">
    <w:name w:val="footer"/>
    <w:basedOn w:val="Normale"/>
    <w:link w:val="PidipaginaCarattere"/>
    <w:uiPriority w:val="99"/>
    <w:unhideWhenUsed/>
    <w:rsid w:val="00453FB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 w:val="0"/>
      <w:sz w:val="24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53FB3"/>
  </w:style>
  <w:style w:type="paragraph" w:styleId="Nessunaspaziatura">
    <w:name w:val="No Spacing"/>
    <w:uiPriority w:val="1"/>
    <w:qFormat/>
    <w:rsid w:val="00453FB3"/>
    <w:rPr>
      <w:rFonts w:eastAsiaTheme="minorEastAsia"/>
      <w:sz w:val="22"/>
      <w:szCs w:val="22"/>
      <w:lang w:val="en-US" w:eastAsia="zh-CN"/>
    </w:rPr>
  </w:style>
  <w:style w:type="character" w:styleId="Collegamentoipertestuale">
    <w:name w:val="Hyperlink"/>
    <w:basedOn w:val="Carpredefinitoparagrafo"/>
    <w:uiPriority w:val="99"/>
    <w:unhideWhenUsed/>
    <w:rsid w:val="00105E43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05E43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CD60E2"/>
    <w:pPr>
      <w:spacing w:before="100" w:beforeAutospacing="1" w:after="100" w:afterAutospacing="1"/>
    </w:pPr>
    <w:rPr>
      <w:rFonts w:ascii="Calibri" w:eastAsiaTheme="minorHAnsi" w:hAnsi="Calibri" w:cs="Calibri"/>
      <w:b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2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press@b-line.it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utente1</cp:lastModifiedBy>
  <cp:revision>8</cp:revision>
  <dcterms:created xsi:type="dcterms:W3CDTF">2020-06-08T14:10:00Z</dcterms:created>
  <dcterms:modified xsi:type="dcterms:W3CDTF">2024-03-27T08:10:00Z</dcterms:modified>
</cp:coreProperties>
</file>